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479F7" w14:textId="77777777" w:rsidR="009D0551" w:rsidRDefault="009D0551" w:rsidP="009D0551">
      <w:pPr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ВЕБИНАР:</w:t>
      </w:r>
    </w:p>
    <w:p w14:paraId="0DE7D74B" w14:textId="77777777" w:rsidR="009D0551" w:rsidRPr="004F3FFE" w:rsidRDefault="009D0551" w:rsidP="009D0551">
      <w:pPr>
        <w:jc w:val="center"/>
        <w:outlineLvl w:val="0"/>
        <w:rPr>
          <w:b/>
          <w:iCs/>
          <w:sz w:val="28"/>
          <w:szCs w:val="28"/>
        </w:rPr>
      </w:pPr>
    </w:p>
    <w:p w14:paraId="123B1491" w14:textId="5B4058A7" w:rsidR="009D0551" w:rsidRPr="003222EE" w:rsidRDefault="009D0551" w:rsidP="009D0551">
      <w:pPr>
        <w:jc w:val="center"/>
        <w:outlineLvl w:val="0"/>
        <w:rPr>
          <w:b/>
          <w:bCs/>
          <w:i/>
          <w:iCs/>
          <w:sz w:val="28"/>
          <w:szCs w:val="28"/>
        </w:rPr>
      </w:pPr>
      <w:r w:rsidRPr="00BC3B66">
        <w:rPr>
          <w:b/>
          <w:bCs/>
          <w:i/>
          <w:iCs/>
          <w:sz w:val="28"/>
          <w:szCs w:val="28"/>
        </w:rPr>
        <w:t>«</w:t>
      </w:r>
      <w:r w:rsidR="00304ED7">
        <w:rPr>
          <w:b/>
        </w:rPr>
        <w:t>АУСН 2026</w:t>
      </w:r>
      <w:r>
        <w:rPr>
          <w:b/>
        </w:rPr>
        <w:t xml:space="preserve">» </w:t>
      </w:r>
    </w:p>
    <w:p w14:paraId="7F90BA9D" w14:textId="77777777" w:rsidR="009D0551" w:rsidRDefault="009D0551" w:rsidP="009D0551">
      <w:pPr>
        <w:outlineLvl w:val="0"/>
        <w:rPr>
          <w:b/>
          <w:bCs/>
          <w:iCs/>
          <w:sz w:val="28"/>
          <w:szCs w:val="28"/>
        </w:rPr>
      </w:pPr>
    </w:p>
    <w:p w14:paraId="6E542539" w14:textId="77777777" w:rsidR="009D0551" w:rsidRDefault="009D0551" w:rsidP="009D0551">
      <w:pPr>
        <w:jc w:val="center"/>
        <w:outlineLvl w:val="0"/>
        <w:rPr>
          <w:b/>
          <w:color w:val="0000FF"/>
          <w:sz w:val="28"/>
          <w:szCs w:val="28"/>
        </w:rPr>
      </w:pPr>
      <w:r w:rsidRPr="005D29E5">
        <w:rPr>
          <w:b/>
          <w:color w:val="0000FF"/>
          <w:sz w:val="28"/>
          <w:szCs w:val="28"/>
        </w:rPr>
        <w:t>Состав вопросов темы</w:t>
      </w:r>
    </w:p>
    <w:p w14:paraId="2D24F637" w14:textId="77777777" w:rsidR="009D0551" w:rsidRPr="005D29E5" w:rsidRDefault="009D0551" w:rsidP="009D0551">
      <w:pPr>
        <w:jc w:val="center"/>
        <w:outlineLvl w:val="0"/>
        <w:rPr>
          <w:b/>
          <w:color w:val="0000F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9D0551" w:rsidRPr="00200710" w14:paraId="1D5DC9C9" w14:textId="77777777" w:rsidTr="006D2B54">
        <w:trPr>
          <w:trHeight w:val="618"/>
        </w:trPr>
        <w:tc>
          <w:tcPr>
            <w:tcW w:w="10031" w:type="dxa"/>
          </w:tcPr>
          <w:p w14:paraId="7E067537" w14:textId="77777777" w:rsidR="009D0551" w:rsidRPr="00B66627" w:rsidRDefault="009D0551" w:rsidP="006D2B54">
            <w:pPr>
              <w:jc w:val="center"/>
              <w:rPr>
                <w:b/>
                <w:i/>
              </w:rPr>
            </w:pPr>
            <w:bookmarkStart w:id="0" w:name="_Hlk212816775"/>
            <w:r w:rsidRPr="00B66627">
              <w:rPr>
                <w:b/>
                <w:i/>
              </w:rPr>
              <w:t>Вопросы</w:t>
            </w:r>
          </w:p>
          <w:p w14:paraId="58CBCBFF" w14:textId="77777777" w:rsidR="009D0551" w:rsidRPr="00B66627" w:rsidRDefault="009D0551" w:rsidP="006D2B54">
            <w:pPr>
              <w:jc w:val="center"/>
              <w:rPr>
                <w:i/>
                <w:iCs/>
              </w:rPr>
            </w:pPr>
          </w:p>
        </w:tc>
      </w:tr>
      <w:tr w:rsidR="00473CD2" w:rsidRPr="004A1835" w14:paraId="17C815FA" w14:textId="77777777" w:rsidTr="006D2B54">
        <w:trPr>
          <w:trHeight w:val="80"/>
        </w:trPr>
        <w:tc>
          <w:tcPr>
            <w:tcW w:w="10031" w:type="dxa"/>
          </w:tcPr>
          <w:p w14:paraId="3212D6D2" w14:textId="7F5E673B" w:rsidR="00473CD2" w:rsidRPr="002730E0" w:rsidRDefault="00473CD2" w:rsidP="00473CD2">
            <w:r w:rsidRPr="00C85910">
              <w:t>Вопрос 1. Что такое АУСН и каковы ее особенности</w:t>
            </w:r>
          </w:p>
        </w:tc>
      </w:tr>
      <w:tr w:rsidR="00473CD2" w:rsidRPr="004A1835" w14:paraId="7CE4D741" w14:textId="77777777" w:rsidTr="006D2B54">
        <w:trPr>
          <w:trHeight w:val="273"/>
        </w:trPr>
        <w:tc>
          <w:tcPr>
            <w:tcW w:w="10031" w:type="dxa"/>
          </w:tcPr>
          <w:p w14:paraId="71FFC992" w14:textId="39CF7411" w:rsidR="00473CD2" w:rsidRPr="00B66627" w:rsidRDefault="00473CD2" w:rsidP="00473CD2">
            <w:r w:rsidRPr="00C85910">
              <w:t>Вопрос 2. Ограничения для применения АУСН</w:t>
            </w:r>
          </w:p>
        </w:tc>
      </w:tr>
      <w:tr w:rsidR="00473CD2" w:rsidRPr="004A1835" w14:paraId="3ACB3F5E" w14:textId="77777777" w:rsidTr="006D2B54">
        <w:trPr>
          <w:trHeight w:val="161"/>
        </w:trPr>
        <w:tc>
          <w:tcPr>
            <w:tcW w:w="10031" w:type="dxa"/>
          </w:tcPr>
          <w:p w14:paraId="7222C422" w14:textId="502D3A30" w:rsidR="00473CD2" w:rsidRPr="00EC0B06" w:rsidRDefault="00473CD2" w:rsidP="00473CD2">
            <w:pPr>
              <w:rPr>
                <w:bCs/>
              </w:rPr>
            </w:pPr>
            <w:r w:rsidRPr="00C85910">
              <w:t xml:space="preserve">Вопрос 3. Налог при АУСН </w:t>
            </w:r>
          </w:p>
        </w:tc>
      </w:tr>
      <w:tr w:rsidR="00473CD2" w:rsidRPr="004A1835" w14:paraId="2A84917B" w14:textId="77777777" w:rsidTr="006D2B54">
        <w:tc>
          <w:tcPr>
            <w:tcW w:w="10031" w:type="dxa"/>
          </w:tcPr>
          <w:p w14:paraId="224ACC19" w14:textId="128F890F" w:rsidR="00473CD2" w:rsidRPr="00EC0B06" w:rsidRDefault="00473CD2" w:rsidP="00473CD2">
            <w:pPr>
              <w:rPr>
                <w:bCs/>
              </w:rPr>
            </w:pPr>
            <w:r w:rsidRPr="00C85910">
              <w:t>Вопрос 4. Н</w:t>
            </w:r>
            <w:r w:rsidR="007F1C1B">
              <w:t>ДФЛ</w:t>
            </w:r>
            <w:r w:rsidRPr="00C85910">
              <w:t xml:space="preserve"> и взносы на АУСН</w:t>
            </w:r>
          </w:p>
        </w:tc>
      </w:tr>
      <w:tr w:rsidR="00473CD2" w:rsidRPr="004A1835" w14:paraId="60E04614" w14:textId="77777777" w:rsidTr="006D2B54">
        <w:tc>
          <w:tcPr>
            <w:tcW w:w="10031" w:type="dxa"/>
          </w:tcPr>
          <w:p w14:paraId="5671A553" w14:textId="7B6D2506" w:rsidR="00473CD2" w:rsidRPr="002730E0" w:rsidRDefault="00473CD2" w:rsidP="00473CD2">
            <w:pPr>
              <w:rPr>
                <w:b/>
              </w:rPr>
            </w:pPr>
            <w:r w:rsidRPr="00C85910">
              <w:t>Вопрос 5. Как перейти на АУСН</w:t>
            </w:r>
          </w:p>
        </w:tc>
      </w:tr>
      <w:tr w:rsidR="00473CD2" w:rsidRPr="004A1835" w14:paraId="581D3092" w14:textId="77777777" w:rsidTr="006D2B54">
        <w:tc>
          <w:tcPr>
            <w:tcW w:w="10031" w:type="dxa"/>
          </w:tcPr>
          <w:p w14:paraId="2BA79C20" w14:textId="1823D2C8" w:rsidR="00473CD2" w:rsidRPr="002730E0" w:rsidRDefault="00473CD2" w:rsidP="00473CD2">
            <w:pPr>
              <w:rPr>
                <w:b/>
              </w:rPr>
            </w:pPr>
            <w:r w:rsidRPr="00C85910">
              <w:t>Вопрос 6. Практические ситуации</w:t>
            </w:r>
          </w:p>
        </w:tc>
      </w:tr>
      <w:bookmarkEnd w:id="0"/>
    </w:tbl>
    <w:p w14:paraId="393E2BEB" w14:textId="77777777" w:rsidR="009D0551" w:rsidRPr="00920694" w:rsidRDefault="009D0551" w:rsidP="009D0551">
      <w:pPr>
        <w:jc w:val="both"/>
        <w:rPr>
          <w:b/>
          <w:i/>
          <w:color w:val="FF0000"/>
          <w:sz w:val="22"/>
          <w:szCs w:val="22"/>
        </w:rPr>
      </w:pPr>
    </w:p>
    <w:p w14:paraId="2127B6E2" w14:textId="77777777" w:rsidR="009D0551" w:rsidRPr="00092BC5" w:rsidRDefault="009D0551" w:rsidP="009D0551">
      <w:pPr>
        <w:jc w:val="center"/>
        <w:outlineLvl w:val="0"/>
        <w:rPr>
          <w:b/>
          <w:color w:val="0000FF"/>
          <w:sz w:val="28"/>
          <w:szCs w:val="28"/>
        </w:rPr>
      </w:pPr>
      <w:r w:rsidRPr="00092BC5">
        <w:rPr>
          <w:b/>
          <w:color w:val="0000FF"/>
          <w:sz w:val="28"/>
          <w:szCs w:val="28"/>
        </w:rPr>
        <w:t>Аудитория</w:t>
      </w:r>
    </w:p>
    <w:p w14:paraId="0B9FADC8" w14:textId="77777777" w:rsidR="009D0551" w:rsidRPr="004143C5" w:rsidRDefault="009D0551" w:rsidP="009D0551">
      <w:pPr>
        <w:jc w:val="both"/>
      </w:pPr>
    </w:p>
    <w:p w14:paraId="14E9DB7E" w14:textId="77777777" w:rsidR="00473CD2" w:rsidRDefault="00473CD2" w:rsidP="00FB5401">
      <w:pPr>
        <w:pStyle w:val="ds-markdown-paragraph"/>
        <w:shd w:val="clear" w:color="auto" w:fill="FFFFFF"/>
        <w:spacing w:before="240" w:beforeAutospacing="0" w:after="240" w:afterAutospacing="0"/>
      </w:pPr>
      <w:r w:rsidRPr="00473CD2">
        <w:t>Вебинар предназначен для предпринимателей, бухгалтеров, финансовых директоров и налоговых консультантов — для всех, кто хочет легально снизить налоговую нагрузку с помощью автоматизированной упрощённой системы налогообложения.</w:t>
      </w:r>
    </w:p>
    <w:p w14:paraId="5CF124F4" w14:textId="5A0BE1FF" w:rsidR="00FB5401" w:rsidRPr="00FB5401" w:rsidRDefault="00FB5401" w:rsidP="00FB540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B5401">
        <w:rPr>
          <w:color w:val="0F1115"/>
        </w:rPr>
        <w:t>Вебинар-тренинг поможет Вам:</w:t>
      </w:r>
    </w:p>
    <w:p w14:paraId="37BD34DF" w14:textId="77777777" w:rsidR="00473CD2" w:rsidRPr="00473CD2" w:rsidRDefault="00473CD2" w:rsidP="00473CD2">
      <w:pPr>
        <w:pStyle w:val="ds-markdown-paragraph"/>
        <w:numPr>
          <w:ilvl w:val="0"/>
          <w:numId w:val="10"/>
        </w:numPr>
        <w:shd w:val="clear" w:color="auto" w:fill="FFFFFF"/>
        <w:spacing w:after="240" w:afterAutospacing="0"/>
        <w:rPr>
          <w:rStyle w:val="a5"/>
          <w:b/>
          <w:bCs/>
          <w:color w:val="0F1115"/>
        </w:rPr>
      </w:pPr>
      <w:r w:rsidRPr="00473CD2">
        <w:rPr>
          <w:rStyle w:val="a5"/>
          <w:b/>
          <w:bCs/>
          <w:color w:val="0F1115"/>
        </w:rPr>
        <w:t>разобраться в сути АУСН: чем она отличается от обычной УСН, кому действительно подходит и в чём главные преимущества режима в 2026 году;</w:t>
      </w:r>
    </w:p>
    <w:p w14:paraId="17D24733" w14:textId="1BB0B34E" w:rsidR="00473CD2" w:rsidRPr="00473CD2" w:rsidRDefault="00473CD2" w:rsidP="00473CD2">
      <w:pPr>
        <w:pStyle w:val="ds-markdown-paragraph"/>
        <w:numPr>
          <w:ilvl w:val="0"/>
          <w:numId w:val="10"/>
        </w:numPr>
        <w:shd w:val="clear" w:color="auto" w:fill="FFFFFF"/>
        <w:spacing w:after="240" w:afterAutospacing="0"/>
        <w:rPr>
          <w:rStyle w:val="a5"/>
          <w:b/>
          <w:bCs/>
          <w:color w:val="0F1115"/>
        </w:rPr>
      </w:pPr>
      <w:r w:rsidRPr="00473CD2">
        <w:rPr>
          <w:rStyle w:val="a5"/>
          <w:b/>
          <w:bCs/>
          <w:color w:val="0F1115"/>
        </w:rPr>
        <w:t>учесть все ограничения - доходы, численность сотрудников, остаточная стоимость ОС, виды деятельности;</w:t>
      </w:r>
    </w:p>
    <w:p w14:paraId="6192B435" w14:textId="77777777" w:rsidR="00473CD2" w:rsidRPr="00473CD2" w:rsidRDefault="00473CD2" w:rsidP="00473CD2">
      <w:pPr>
        <w:pStyle w:val="ds-markdown-paragraph"/>
        <w:numPr>
          <w:ilvl w:val="0"/>
          <w:numId w:val="10"/>
        </w:numPr>
        <w:shd w:val="clear" w:color="auto" w:fill="FFFFFF"/>
        <w:spacing w:after="240" w:afterAutospacing="0"/>
        <w:rPr>
          <w:rStyle w:val="a5"/>
          <w:b/>
          <w:bCs/>
          <w:color w:val="0F1115"/>
        </w:rPr>
      </w:pPr>
      <w:r w:rsidRPr="00473CD2">
        <w:rPr>
          <w:rStyle w:val="a5"/>
          <w:b/>
          <w:bCs/>
          <w:color w:val="0F1115"/>
        </w:rPr>
        <w:t>рассчитать налог при АУСН:</w:t>
      </w:r>
    </w:p>
    <w:p w14:paraId="54183A2E" w14:textId="77777777" w:rsidR="00473CD2" w:rsidRPr="00473CD2" w:rsidRDefault="00473CD2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 w:rsidRPr="00473CD2">
        <w:rPr>
          <w:rStyle w:val="a5"/>
          <w:color w:val="0F1115"/>
        </w:rPr>
        <w:t>Как работает автоматический расчёт через уполномоченный банк;</w:t>
      </w:r>
    </w:p>
    <w:p w14:paraId="407CEA40" w14:textId="77777777" w:rsidR="00473CD2" w:rsidRPr="00473CD2" w:rsidRDefault="00473CD2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 w:rsidRPr="00473CD2">
        <w:rPr>
          <w:rStyle w:val="a5"/>
          <w:color w:val="0F1115"/>
        </w:rPr>
        <w:t>Ставки «Доходы» и «Доходы минус расходы» — что выгоднее;</w:t>
      </w:r>
    </w:p>
    <w:p w14:paraId="6C9D869F" w14:textId="2D2CC246" w:rsidR="00473CD2" w:rsidRPr="00473CD2" w:rsidRDefault="00473CD2" w:rsidP="00473CD2">
      <w:pPr>
        <w:pStyle w:val="ds-markdown-paragraph"/>
        <w:numPr>
          <w:ilvl w:val="0"/>
          <w:numId w:val="10"/>
        </w:numPr>
        <w:shd w:val="clear" w:color="auto" w:fill="FFFFFF"/>
        <w:spacing w:after="240" w:afterAutospacing="0"/>
        <w:rPr>
          <w:rStyle w:val="a5"/>
          <w:b/>
          <w:bCs/>
          <w:color w:val="0F1115"/>
        </w:rPr>
      </w:pPr>
      <w:r w:rsidRPr="00473CD2">
        <w:rPr>
          <w:rStyle w:val="a5"/>
          <w:b/>
          <w:bCs/>
          <w:color w:val="0F1115"/>
        </w:rPr>
        <w:t>понять, какие налоги и взносы платить</w:t>
      </w:r>
      <w:r w:rsidR="007F1C1B">
        <w:rPr>
          <w:rStyle w:val="a5"/>
          <w:b/>
          <w:bCs/>
          <w:color w:val="0F1115"/>
        </w:rPr>
        <w:t xml:space="preserve"> с выплат сотрудникам</w:t>
      </w:r>
      <w:r w:rsidRPr="00473CD2">
        <w:rPr>
          <w:rStyle w:val="a5"/>
          <w:b/>
          <w:bCs/>
          <w:color w:val="0F1115"/>
        </w:rPr>
        <w:t>:</w:t>
      </w:r>
    </w:p>
    <w:p w14:paraId="434AFFE6" w14:textId="2925B76C" w:rsidR="00473CD2" w:rsidRDefault="007F1C1B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>
        <w:rPr>
          <w:rStyle w:val="a5"/>
          <w:color w:val="0F1115"/>
        </w:rPr>
        <w:t xml:space="preserve">НДФЛ и </w:t>
      </w:r>
      <w:r w:rsidR="00473CD2" w:rsidRPr="00473CD2">
        <w:rPr>
          <w:rStyle w:val="a5"/>
          <w:color w:val="0F1115"/>
        </w:rPr>
        <w:t>Взносы за сотрудников: есть ли льготы в 2026 году;</w:t>
      </w:r>
    </w:p>
    <w:p w14:paraId="47EA3873" w14:textId="3C527B25" w:rsidR="00473CD2" w:rsidRPr="00473CD2" w:rsidRDefault="00473CD2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 w:rsidRPr="00473CD2">
        <w:rPr>
          <w:rStyle w:val="a5"/>
          <w:color w:val="0F1115"/>
        </w:rPr>
        <w:t>Фиксированные взносы ИП на АУСН — порядок уплаты;</w:t>
      </w:r>
    </w:p>
    <w:p w14:paraId="55F2748A" w14:textId="77777777" w:rsidR="00473CD2" w:rsidRPr="00473CD2" w:rsidRDefault="00473CD2" w:rsidP="00473CD2">
      <w:pPr>
        <w:pStyle w:val="ds-markdown-paragraph"/>
        <w:numPr>
          <w:ilvl w:val="0"/>
          <w:numId w:val="10"/>
        </w:numPr>
        <w:shd w:val="clear" w:color="auto" w:fill="FFFFFF"/>
        <w:spacing w:after="240" w:afterAutospacing="0"/>
        <w:rPr>
          <w:rStyle w:val="a5"/>
          <w:b/>
          <w:bCs/>
          <w:color w:val="0F1115"/>
        </w:rPr>
      </w:pPr>
      <w:r w:rsidRPr="00473CD2">
        <w:rPr>
          <w:rStyle w:val="a5"/>
          <w:b/>
          <w:bCs/>
          <w:color w:val="0F1115"/>
        </w:rPr>
        <w:t>получить пошаговый алгоритм перехода на АУСН:</w:t>
      </w:r>
    </w:p>
    <w:p w14:paraId="01ED79D9" w14:textId="77777777" w:rsidR="00473CD2" w:rsidRDefault="00473CD2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 w:rsidRPr="00473CD2">
        <w:rPr>
          <w:rStyle w:val="a5"/>
          <w:color w:val="0F1115"/>
        </w:rPr>
        <w:t>Уведомление, заявление, работа с банком-оператором;</w:t>
      </w:r>
    </w:p>
    <w:p w14:paraId="4ED2EB65" w14:textId="77777777" w:rsidR="00473CD2" w:rsidRDefault="00473CD2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 w:rsidRPr="00473CD2">
        <w:rPr>
          <w:rStyle w:val="a5"/>
          <w:color w:val="0F1115"/>
        </w:rPr>
        <w:t>Когда можно перейти: с начала года или в середине;</w:t>
      </w:r>
    </w:p>
    <w:p w14:paraId="1A7E28CB" w14:textId="386326C3" w:rsidR="00473CD2" w:rsidRPr="00473CD2" w:rsidRDefault="00473CD2" w:rsidP="00473CD2">
      <w:pPr>
        <w:pStyle w:val="ds-markdown-paragraph"/>
        <w:numPr>
          <w:ilvl w:val="1"/>
          <w:numId w:val="10"/>
        </w:numPr>
        <w:shd w:val="clear" w:color="auto" w:fill="FFFFFF"/>
        <w:spacing w:after="240" w:afterAutospacing="0"/>
        <w:rPr>
          <w:rStyle w:val="a5"/>
          <w:color w:val="0F1115"/>
        </w:rPr>
      </w:pPr>
      <w:r w:rsidRPr="00473CD2">
        <w:rPr>
          <w:rStyle w:val="a5"/>
          <w:color w:val="0F1115"/>
        </w:rPr>
        <w:t>Что делать, если нарушили условия применения;</w:t>
      </w:r>
    </w:p>
    <w:p w14:paraId="74EFC44B" w14:textId="66EC8133" w:rsidR="00473CD2" w:rsidRPr="00473CD2" w:rsidRDefault="00473CD2" w:rsidP="00473CD2">
      <w:pPr>
        <w:pStyle w:val="ds-markdown-paragraph"/>
        <w:numPr>
          <w:ilvl w:val="0"/>
          <w:numId w:val="10"/>
        </w:numPr>
        <w:shd w:val="clear" w:color="auto" w:fill="FFFFFF"/>
        <w:spacing w:after="240" w:afterAutospacing="0"/>
        <w:rPr>
          <w:rStyle w:val="a5"/>
          <w:b/>
          <w:bCs/>
          <w:color w:val="0F1115"/>
        </w:rPr>
      </w:pPr>
      <w:r w:rsidRPr="00473CD2">
        <w:rPr>
          <w:rStyle w:val="a5"/>
          <w:b/>
          <w:bCs/>
          <w:color w:val="0F1115"/>
        </w:rPr>
        <w:t>разобрать практические ситуации на реальных примерах.</w:t>
      </w:r>
    </w:p>
    <w:p w14:paraId="38E0AFB4" w14:textId="4D4DAB9B" w:rsidR="00A46514" w:rsidRPr="003436DD" w:rsidRDefault="00A46514" w:rsidP="00473CD2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sectPr w:rsidR="00A46514" w:rsidRPr="003436DD" w:rsidSect="00145B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E4529"/>
    <w:multiLevelType w:val="multilevel"/>
    <w:tmpl w:val="D4FA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461B9"/>
    <w:multiLevelType w:val="multilevel"/>
    <w:tmpl w:val="868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D0C2B"/>
    <w:multiLevelType w:val="multilevel"/>
    <w:tmpl w:val="0C7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95C05"/>
    <w:multiLevelType w:val="hybridMultilevel"/>
    <w:tmpl w:val="E702D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C48B6"/>
    <w:multiLevelType w:val="hybridMultilevel"/>
    <w:tmpl w:val="A1DC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424A"/>
    <w:multiLevelType w:val="hybridMultilevel"/>
    <w:tmpl w:val="94A296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3666B"/>
    <w:multiLevelType w:val="hybridMultilevel"/>
    <w:tmpl w:val="EABE43B4"/>
    <w:lvl w:ilvl="0" w:tplc="041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620022"/>
    <w:multiLevelType w:val="hybridMultilevel"/>
    <w:tmpl w:val="7270B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B3A69"/>
    <w:multiLevelType w:val="multilevel"/>
    <w:tmpl w:val="1E9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4739"/>
    <w:multiLevelType w:val="multilevel"/>
    <w:tmpl w:val="306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15C79"/>
    <w:multiLevelType w:val="hybridMultilevel"/>
    <w:tmpl w:val="B44A24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618C8"/>
    <w:multiLevelType w:val="multilevel"/>
    <w:tmpl w:val="DACA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A2B70"/>
    <w:multiLevelType w:val="multilevel"/>
    <w:tmpl w:val="33E0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33"/>
    <w:rsid w:val="00304ED7"/>
    <w:rsid w:val="003436DD"/>
    <w:rsid w:val="00473CD2"/>
    <w:rsid w:val="00647233"/>
    <w:rsid w:val="007F1C1B"/>
    <w:rsid w:val="008737D8"/>
    <w:rsid w:val="009D0551"/>
    <w:rsid w:val="009D6321"/>
    <w:rsid w:val="00A46514"/>
    <w:rsid w:val="00B35391"/>
    <w:rsid w:val="00C17B33"/>
    <w:rsid w:val="00D74890"/>
    <w:rsid w:val="00F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7763"/>
  <w15:chartTrackingRefBased/>
  <w15:docId w15:val="{DA47B0E0-9F26-46A2-8ACE-E55AC0F5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3539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D632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D6321"/>
    <w:rPr>
      <w:b/>
      <w:bCs/>
    </w:rPr>
  </w:style>
  <w:style w:type="paragraph" w:styleId="a4">
    <w:name w:val="List Paragraph"/>
    <w:basedOn w:val="a"/>
    <w:uiPriority w:val="34"/>
    <w:qFormat/>
    <w:rsid w:val="009D632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353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5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Ваганова@krcons.local</dc:creator>
  <cp:keywords/>
  <dc:description/>
  <cp:lastModifiedBy>Дмитрий Городничий</cp:lastModifiedBy>
  <cp:revision>2</cp:revision>
  <dcterms:created xsi:type="dcterms:W3CDTF">2026-05-14T12:15:00Z</dcterms:created>
  <dcterms:modified xsi:type="dcterms:W3CDTF">2026-05-14T12:15:00Z</dcterms:modified>
</cp:coreProperties>
</file>