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F" w:rsidRPr="004872C5" w:rsidRDefault="008111BF" w:rsidP="008111BF">
      <w:pPr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Вебинар</w:t>
      </w:r>
    </w:p>
    <w:p w:rsidR="008111BF" w:rsidRPr="008111BF" w:rsidRDefault="008111BF" w:rsidP="008111BF">
      <w:pPr>
        <w:jc w:val="center"/>
        <w:outlineLvl w:val="0"/>
        <w:rPr>
          <w:b/>
          <w:bCs/>
          <w:iCs/>
          <w:sz w:val="36"/>
          <w:szCs w:val="36"/>
        </w:rPr>
      </w:pPr>
      <w:r w:rsidRPr="008111BF">
        <w:rPr>
          <w:b/>
          <w:bCs/>
          <w:iCs/>
          <w:sz w:val="36"/>
          <w:szCs w:val="36"/>
        </w:rPr>
        <w:t>«</w:t>
      </w:r>
      <w:r w:rsidR="005C793D">
        <w:rPr>
          <w:b/>
          <w:color w:val="000000"/>
          <w:sz w:val="36"/>
          <w:szCs w:val="36"/>
        </w:rPr>
        <w:t>Купля-продажа недвижимости: общий порядок и местные особенности</w:t>
      </w:r>
      <w:r w:rsidRPr="008111BF">
        <w:rPr>
          <w:b/>
          <w:bCs/>
          <w:iCs/>
          <w:sz w:val="36"/>
          <w:szCs w:val="36"/>
        </w:rPr>
        <w:t xml:space="preserve">» </w:t>
      </w:r>
    </w:p>
    <w:p w:rsidR="008111BF" w:rsidRPr="004872C5" w:rsidRDefault="008111BF" w:rsidP="008111BF">
      <w:pPr>
        <w:autoSpaceDE w:val="0"/>
        <w:autoSpaceDN w:val="0"/>
        <w:adjustRightInd w:val="0"/>
        <w:jc w:val="both"/>
        <w:rPr>
          <w:i/>
          <w:iCs/>
        </w:rPr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Состав вопросов темы:</w:t>
      </w:r>
    </w:p>
    <w:p w:rsidR="008111BF" w:rsidRDefault="008111BF" w:rsidP="008111BF">
      <w:pPr>
        <w:outlineLvl w:val="0"/>
        <w:rPr>
          <w:b/>
          <w:color w:val="0000FF"/>
          <w:sz w:val="28"/>
          <w:szCs w:val="28"/>
        </w:rPr>
      </w:pPr>
    </w:p>
    <w:p w:rsidR="005C793D" w:rsidRDefault="005C793D" w:rsidP="008111BF">
      <w:pPr>
        <w:pStyle w:val="a8"/>
        <w:numPr>
          <w:ilvl w:val="0"/>
          <w:numId w:val="3"/>
        </w:numPr>
        <w:jc w:val="both"/>
      </w:pPr>
      <w:r>
        <w:t>Постановка недвижимости на кадастровый учет</w:t>
      </w:r>
    </w:p>
    <w:p w:rsidR="005C793D" w:rsidRDefault="005C793D" w:rsidP="008111BF">
      <w:pPr>
        <w:pStyle w:val="a8"/>
        <w:numPr>
          <w:ilvl w:val="0"/>
          <w:numId w:val="3"/>
        </w:numPr>
        <w:jc w:val="both"/>
      </w:pPr>
      <w:r>
        <w:t>Государственная регистрация права на недвижимость</w:t>
      </w:r>
    </w:p>
    <w:p w:rsidR="008111BF" w:rsidRDefault="005C793D" w:rsidP="008111BF">
      <w:pPr>
        <w:pStyle w:val="a8"/>
        <w:numPr>
          <w:ilvl w:val="0"/>
          <w:numId w:val="3"/>
        </w:numPr>
        <w:jc w:val="both"/>
      </w:pPr>
      <w:r>
        <w:t>Договор купли-продажи недвижимости</w:t>
      </w:r>
    </w:p>
    <w:p w:rsidR="005C793D" w:rsidRPr="005C793D" w:rsidRDefault="005C793D" w:rsidP="008111BF">
      <w:pPr>
        <w:pStyle w:val="a8"/>
        <w:numPr>
          <w:ilvl w:val="0"/>
          <w:numId w:val="3"/>
        </w:numPr>
        <w:outlineLvl w:val="0"/>
        <w:rPr>
          <w:b/>
          <w:color w:val="0000FF"/>
          <w:sz w:val="28"/>
          <w:szCs w:val="28"/>
        </w:rPr>
      </w:pPr>
      <w:r>
        <w:t>Путеводитель по судебной практике. Продажа недвижимости</w:t>
      </w:r>
    </w:p>
    <w:p w:rsidR="008111BF" w:rsidRPr="008111BF" w:rsidRDefault="008111BF" w:rsidP="008111BF">
      <w:pPr>
        <w:pStyle w:val="a8"/>
        <w:ind w:left="420"/>
        <w:outlineLvl w:val="0"/>
        <w:rPr>
          <w:b/>
          <w:color w:val="0000FF"/>
          <w:sz w:val="28"/>
          <w:szCs w:val="28"/>
        </w:rPr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 w:rsidRPr="00315D06">
        <w:rPr>
          <w:b/>
          <w:color w:val="0000FF"/>
          <w:sz w:val="28"/>
          <w:szCs w:val="28"/>
        </w:rPr>
        <w:t>Аудитория</w:t>
      </w:r>
    </w:p>
    <w:p w:rsidR="008111BF" w:rsidRPr="008111BF" w:rsidRDefault="008111BF" w:rsidP="008111BF">
      <w:pPr>
        <w:outlineLvl w:val="0"/>
        <w:rPr>
          <w:b/>
          <w:color w:val="0000FF"/>
          <w:sz w:val="28"/>
          <w:szCs w:val="28"/>
        </w:rPr>
      </w:pPr>
    </w:p>
    <w:p w:rsidR="005C793D" w:rsidRPr="005E42DF" w:rsidRDefault="005C793D" w:rsidP="005C793D">
      <w:pPr>
        <w:jc w:val="both"/>
      </w:pPr>
      <w:r w:rsidRPr="005E42DF">
        <w:t xml:space="preserve">Тема предназначена </w:t>
      </w:r>
      <w:r>
        <w:t xml:space="preserve">специалистам </w:t>
      </w:r>
      <w:r w:rsidRPr="005E42DF">
        <w:t>комме</w:t>
      </w:r>
      <w:r w:rsidR="001835BB">
        <w:t>рческих и бюджетных организаций, которые занимаются вопросами недвижимости, а также:</w:t>
      </w:r>
    </w:p>
    <w:p w:rsidR="005C793D" w:rsidRPr="005E42DF" w:rsidRDefault="005C793D" w:rsidP="005C793D">
      <w:pPr>
        <w:numPr>
          <w:ilvl w:val="0"/>
          <w:numId w:val="4"/>
        </w:numPr>
        <w:jc w:val="both"/>
      </w:pPr>
      <w:r>
        <w:t>юристам</w:t>
      </w:r>
      <w:r w:rsidRPr="005E42DF">
        <w:t>;</w:t>
      </w:r>
    </w:p>
    <w:p w:rsidR="005C793D" w:rsidRPr="005E42DF" w:rsidRDefault="005C793D" w:rsidP="005C793D">
      <w:pPr>
        <w:numPr>
          <w:ilvl w:val="0"/>
          <w:numId w:val="4"/>
        </w:numPr>
        <w:jc w:val="both"/>
      </w:pPr>
      <w:r>
        <w:t>адвокатам</w:t>
      </w:r>
      <w:r w:rsidR="001835BB">
        <w:t>.</w:t>
      </w:r>
    </w:p>
    <w:p w:rsidR="005C793D" w:rsidRDefault="005C793D" w:rsidP="001835BB">
      <w:pPr>
        <w:ind w:left="720"/>
        <w:jc w:val="both"/>
      </w:pPr>
    </w:p>
    <w:p w:rsidR="008111BF" w:rsidRDefault="008111BF" w:rsidP="008111BF">
      <w:pPr>
        <w:jc w:val="center"/>
        <w:outlineLvl w:val="0"/>
        <w:rPr>
          <w:b/>
          <w:color w:val="0000FF"/>
          <w:sz w:val="28"/>
          <w:szCs w:val="28"/>
        </w:rPr>
      </w:pPr>
      <w:r w:rsidRPr="006871C6">
        <w:rPr>
          <w:b/>
          <w:color w:val="0000FF"/>
          <w:sz w:val="28"/>
          <w:szCs w:val="28"/>
        </w:rPr>
        <w:t>Анонс темы</w:t>
      </w:r>
    </w:p>
    <w:p w:rsidR="008111BF" w:rsidRPr="006871C6" w:rsidRDefault="008111BF" w:rsidP="008111BF">
      <w:pPr>
        <w:outlineLvl w:val="0"/>
        <w:rPr>
          <w:b/>
          <w:color w:val="0000FF"/>
          <w:sz w:val="28"/>
          <w:szCs w:val="28"/>
        </w:rPr>
      </w:pPr>
    </w:p>
    <w:p w:rsidR="008111BF" w:rsidRPr="00DE42B8" w:rsidRDefault="00956A2B" w:rsidP="008111BF">
      <w:pPr>
        <w:jc w:val="both"/>
      </w:pPr>
      <w:r>
        <w:t>Вебинар</w:t>
      </w:r>
      <w:r w:rsidR="008111BF" w:rsidRPr="00DE42B8">
        <w:t xml:space="preserve"> поможет Вам: </w:t>
      </w:r>
    </w:p>
    <w:p w:rsidR="008111BF" w:rsidRPr="00DE42B8" w:rsidRDefault="008111BF" w:rsidP="008111BF">
      <w:pPr>
        <w:ind w:left="360"/>
        <w:jc w:val="both"/>
      </w:pPr>
    </w:p>
    <w:p w:rsidR="005C793D" w:rsidRPr="00B75C14" w:rsidRDefault="005C793D" w:rsidP="005C793D">
      <w:pPr>
        <w:pStyle w:val="a8"/>
        <w:numPr>
          <w:ilvl w:val="3"/>
          <w:numId w:val="2"/>
        </w:numPr>
        <w:ind w:left="709" w:hanging="283"/>
        <w:jc w:val="both"/>
        <w:rPr>
          <w:rFonts w:ascii="Verdana" w:hAnsi="Verdana"/>
          <w:sz w:val="21"/>
          <w:szCs w:val="21"/>
        </w:rPr>
      </w:pPr>
      <w:r w:rsidRPr="005C793D">
        <w:rPr>
          <w:i/>
        </w:rPr>
        <w:t>правильно поставить недвижимое имущество на кадастровый учет</w:t>
      </w:r>
      <w:r w:rsidR="008111BF" w:rsidRPr="004872C5">
        <w:t xml:space="preserve">- мы расскажем, </w:t>
      </w:r>
      <w:r w:rsidRPr="005C793D">
        <w:rPr>
          <w:color w:val="000000" w:themeColor="text1"/>
        </w:rPr>
        <w:t>как оформить заявление о кадастровом учете</w:t>
      </w:r>
      <w:r w:rsidR="00130D88">
        <w:rPr>
          <w:rFonts w:ascii="Verdana" w:hAnsi="Verdana"/>
          <w:color w:val="000000" w:themeColor="text1"/>
          <w:sz w:val="21"/>
          <w:szCs w:val="21"/>
        </w:rPr>
        <w:t xml:space="preserve">, </w:t>
      </w:r>
      <w:r w:rsidR="00130D88">
        <w:rPr>
          <w:color w:val="000000" w:themeColor="text1"/>
          <w:sz w:val="21"/>
          <w:szCs w:val="21"/>
        </w:rPr>
        <w:t>к</w:t>
      </w:r>
      <w:r w:rsidRPr="005C793D">
        <w:rPr>
          <w:color w:val="000000" w:themeColor="text1"/>
        </w:rPr>
        <w:t>акие документы необходимы для постановки недвижимости на кадастровый учет</w:t>
      </w:r>
      <w:r w:rsidRPr="005C793D">
        <w:rPr>
          <w:rFonts w:ascii="Verdana" w:hAnsi="Verdana"/>
          <w:color w:val="000000" w:themeColor="text1"/>
          <w:sz w:val="21"/>
          <w:szCs w:val="21"/>
        </w:rPr>
        <w:t xml:space="preserve">, </w:t>
      </w:r>
      <w:hyperlink r:id="rId7" w:history="1">
        <w:r w:rsidRPr="005C793D">
          <w:rPr>
            <w:color w:val="000000" w:themeColor="text1"/>
          </w:rPr>
          <w:t>как подать документы для кадастрового учета</w:t>
        </w:r>
      </w:hyperlink>
      <w:r w:rsidR="00B75C14">
        <w:rPr>
          <w:color w:val="000000" w:themeColor="text1"/>
        </w:rPr>
        <w:t xml:space="preserve"> и другое</w:t>
      </w:r>
      <w:r w:rsidR="00130D88">
        <w:rPr>
          <w:color w:val="000000" w:themeColor="text1"/>
        </w:rPr>
        <w:t xml:space="preserve"> (вопрос будет раскрыт с учетом местного законодательства:</w:t>
      </w:r>
      <w:r w:rsidR="00500976">
        <w:rPr>
          <w:color w:val="000000" w:themeColor="text1"/>
        </w:rPr>
        <w:t xml:space="preserve">Республика </w:t>
      </w:r>
      <w:r w:rsidR="00130D88">
        <w:rPr>
          <w:color w:val="000000" w:themeColor="text1"/>
        </w:rPr>
        <w:t>Крым и Севастополь)</w:t>
      </w:r>
      <w:r w:rsidR="00B75C14">
        <w:rPr>
          <w:color w:val="000000" w:themeColor="text1"/>
        </w:rPr>
        <w:t>;</w:t>
      </w:r>
    </w:p>
    <w:p w:rsidR="00B75C14" w:rsidRPr="005C793D" w:rsidRDefault="00B75C14" w:rsidP="00B75C14">
      <w:pPr>
        <w:pStyle w:val="a8"/>
        <w:ind w:left="709"/>
        <w:jc w:val="both"/>
        <w:rPr>
          <w:rFonts w:ascii="Verdana" w:hAnsi="Verdana"/>
          <w:sz w:val="21"/>
          <w:szCs w:val="21"/>
        </w:rPr>
      </w:pPr>
    </w:p>
    <w:p w:rsidR="00B75C14" w:rsidRPr="00130D88" w:rsidRDefault="00130D88" w:rsidP="00130D88">
      <w:pPr>
        <w:pStyle w:val="a8"/>
        <w:numPr>
          <w:ilvl w:val="3"/>
          <w:numId w:val="2"/>
        </w:numPr>
        <w:ind w:left="709" w:hanging="283"/>
        <w:jc w:val="both"/>
        <w:rPr>
          <w:rFonts w:ascii="Verdana" w:hAnsi="Verdana"/>
          <w:sz w:val="21"/>
          <w:szCs w:val="21"/>
        </w:rPr>
      </w:pPr>
      <w:r>
        <w:rPr>
          <w:i/>
        </w:rPr>
        <w:t>р</w:t>
      </w:r>
      <w:r w:rsidR="00B75C14" w:rsidRPr="00130D88">
        <w:rPr>
          <w:i/>
        </w:rPr>
        <w:t xml:space="preserve">азобраться в процедуре государственной регистрации права на недвижимость </w:t>
      </w:r>
      <w:r w:rsidR="008111BF">
        <w:t>– мы расскажем,</w:t>
      </w:r>
      <w:hyperlink r:id="rId8" w:history="1">
        <w:r w:rsidR="00B75C14" w:rsidRPr="00130D88">
          <w:rPr>
            <w:color w:val="000000" w:themeColor="text1"/>
          </w:rPr>
          <w:t>какие права на недвижимость нужно регистрировать</w:t>
        </w:r>
      </w:hyperlink>
      <w:r w:rsidR="00B75C14" w:rsidRPr="00130D88">
        <w:rPr>
          <w:rFonts w:ascii="Verdana" w:hAnsi="Verdana"/>
          <w:color w:val="000000" w:themeColor="text1"/>
          <w:sz w:val="21"/>
          <w:szCs w:val="21"/>
        </w:rPr>
        <w:t>,</w:t>
      </w:r>
      <w:r w:rsidR="00B75C14" w:rsidRPr="00130D88">
        <w:rPr>
          <w:color w:val="000000" w:themeColor="text1"/>
        </w:rPr>
        <w:t>к</w:t>
      </w:r>
      <w:hyperlink r:id="rId9" w:history="1">
        <w:r w:rsidR="00B75C14" w:rsidRPr="00130D88">
          <w:rPr>
            <w:color w:val="000000" w:themeColor="text1"/>
          </w:rPr>
          <w:t>ак составить заявление для госрегистрации</w:t>
        </w:r>
        <w:r w:rsidRPr="00130D88">
          <w:rPr>
            <w:color w:val="000000" w:themeColor="text1"/>
          </w:rPr>
          <w:t>,</w:t>
        </w:r>
      </w:hyperlink>
      <w:r w:rsidR="001835BB">
        <w:t xml:space="preserve"> </w:t>
      </w:r>
      <w:r w:rsidRPr="00130D88">
        <w:rPr>
          <w:color w:val="000000" w:themeColor="text1"/>
        </w:rPr>
        <w:t>к</w:t>
      </w:r>
      <w:r w:rsidR="00B75C14" w:rsidRPr="00130D88">
        <w:rPr>
          <w:color w:val="000000" w:themeColor="text1"/>
        </w:rPr>
        <w:t>акой комплект документов нужно подготовить для госрегистрации прав на недвижимость</w:t>
      </w:r>
      <w:r w:rsidRPr="00130D88">
        <w:rPr>
          <w:rFonts w:ascii="Verdana" w:hAnsi="Verdana"/>
          <w:color w:val="000000" w:themeColor="text1"/>
          <w:sz w:val="21"/>
          <w:szCs w:val="21"/>
        </w:rPr>
        <w:t>,</w:t>
      </w:r>
      <w:r w:rsidR="001835BB">
        <w:rPr>
          <w:rFonts w:ascii="Verdana" w:hAnsi="Verdana"/>
          <w:color w:val="000000" w:themeColor="text1"/>
          <w:sz w:val="21"/>
          <w:szCs w:val="21"/>
        </w:rPr>
        <w:t xml:space="preserve"> </w:t>
      </w:r>
      <w:hyperlink r:id="rId10" w:history="1">
        <w:r w:rsidRPr="00130D88">
          <w:rPr>
            <w:color w:val="000000" w:themeColor="text1"/>
          </w:rPr>
          <w:t>размер</w:t>
        </w:r>
        <w:r w:rsidR="00B75C14" w:rsidRPr="00130D88">
          <w:rPr>
            <w:color w:val="000000" w:themeColor="text1"/>
          </w:rPr>
          <w:t xml:space="preserve"> госпошлин</w:t>
        </w:r>
        <w:r w:rsidRPr="00130D88">
          <w:rPr>
            <w:color w:val="000000" w:themeColor="text1"/>
          </w:rPr>
          <w:t>ы</w:t>
        </w:r>
        <w:r w:rsidR="00B75C14" w:rsidRPr="00130D88">
          <w:rPr>
            <w:color w:val="000000" w:themeColor="text1"/>
          </w:rPr>
          <w:t xml:space="preserve"> за регистрацию прав на недвижимость</w:t>
        </w:r>
      </w:hyperlink>
      <w:r w:rsidRPr="00130D88">
        <w:rPr>
          <w:color w:val="000000" w:themeColor="text1"/>
        </w:rPr>
        <w:t xml:space="preserve">, </w:t>
      </w:r>
      <w:r w:rsidR="00B20FD8">
        <w:rPr>
          <w:color w:val="000000" w:themeColor="text1"/>
        </w:rPr>
        <w:t xml:space="preserve">также </w:t>
      </w:r>
      <w:r w:rsidRPr="00130D88">
        <w:rPr>
          <w:color w:val="000000" w:themeColor="text1"/>
        </w:rPr>
        <w:t xml:space="preserve">посмотрим обзор судебной практики с Росреестром; </w:t>
      </w:r>
    </w:p>
    <w:p w:rsidR="008111BF" w:rsidRDefault="008111BF" w:rsidP="00130D88"/>
    <w:p w:rsidR="008111BF" w:rsidRPr="00130D88" w:rsidRDefault="00130D88" w:rsidP="008111BF">
      <w:pPr>
        <w:numPr>
          <w:ilvl w:val="0"/>
          <w:numId w:val="2"/>
        </w:numPr>
        <w:jc w:val="both"/>
      </w:pPr>
      <w:r>
        <w:rPr>
          <w:i/>
        </w:rPr>
        <w:t xml:space="preserve">правильно составить договор купли-продажи недвижимости </w:t>
      </w:r>
      <w:r w:rsidR="008111BF" w:rsidRPr="00DF4868">
        <w:rPr>
          <w:i/>
        </w:rPr>
        <w:t xml:space="preserve">– </w:t>
      </w:r>
      <w:r w:rsidR="008111BF" w:rsidRPr="00EF2485">
        <w:t>мы расскажем</w:t>
      </w:r>
      <w:r w:rsidR="008111BF" w:rsidRPr="00DF4868">
        <w:rPr>
          <w:i/>
        </w:rPr>
        <w:t>,</w:t>
      </w:r>
      <w:r w:rsidRPr="00130D88">
        <w:t>что обязательно необходимо включить договор купли-продажи, какие есть особенности составления договора</w:t>
      </w:r>
      <w:r>
        <w:t xml:space="preserve"> и</w:t>
      </w:r>
      <w:r w:rsidR="00B20FD8">
        <w:t xml:space="preserve"> его</w:t>
      </w:r>
      <w:r>
        <w:t xml:space="preserve"> расторжения</w:t>
      </w:r>
      <w:r w:rsidRPr="00130D88">
        <w:t>, изучим перспективы и риски дальнейшего спора;</w:t>
      </w:r>
    </w:p>
    <w:p w:rsidR="008111BF" w:rsidRDefault="008111BF" w:rsidP="008111BF">
      <w:pPr>
        <w:jc w:val="both"/>
      </w:pPr>
    </w:p>
    <w:p w:rsidR="008111BF" w:rsidRPr="00130D88" w:rsidRDefault="00130D88" w:rsidP="00130D88">
      <w:pPr>
        <w:pStyle w:val="a8"/>
        <w:numPr>
          <w:ilvl w:val="0"/>
          <w:numId w:val="2"/>
        </w:numPr>
        <w:jc w:val="both"/>
        <w:rPr>
          <w:rFonts w:ascii="Verdana" w:hAnsi="Verdana"/>
          <w:i/>
          <w:color w:val="000000" w:themeColor="text1"/>
          <w:sz w:val="21"/>
          <w:szCs w:val="21"/>
        </w:rPr>
      </w:pPr>
      <w:r w:rsidRPr="00130D88">
        <w:rPr>
          <w:bCs/>
          <w:i/>
          <w:color w:val="000000" w:themeColor="text1"/>
        </w:rPr>
        <w:t xml:space="preserve">разобраться, какие существуют вопросы судебной практики по толкованию и применению </w:t>
      </w:r>
      <w:hyperlink r:id="rId11" w:history="1">
        <w:r w:rsidRPr="00130D88">
          <w:rPr>
            <w:bCs/>
            <w:i/>
            <w:color w:val="000000" w:themeColor="text1"/>
          </w:rPr>
          <w:t>ст. 549</w:t>
        </w:r>
      </w:hyperlink>
      <w:r w:rsidRPr="00130D88">
        <w:rPr>
          <w:bCs/>
          <w:i/>
          <w:color w:val="000000" w:themeColor="text1"/>
        </w:rPr>
        <w:t xml:space="preserve"> ГК РФ (договор купли-продажи недвижимости)</w:t>
      </w:r>
      <w:r w:rsidR="008111BF">
        <w:t xml:space="preserve">– мы </w:t>
      </w:r>
      <w:r>
        <w:t>разберем на конкретных примерах из судебной практики</w:t>
      </w:r>
      <w:r w:rsidR="008111BF">
        <w:t>,</w:t>
      </w:r>
      <w:r>
        <w:t xml:space="preserve"> самые актуальные вопросы, возникающие при продаже недвижимости.</w:t>
      </w:r>
      <w:bookmarkStart w:id="0" w:name="_GoBack"/>
      <w:bookmarkEnd w:id="0"/>
    </w:p>
    <w:p w:rsidR="008111BF" w:rsidRPr="00DE42B8" w:rsidRDefault="008111BF" w:rsidP="008111BF">
      <w:pPr>
        <w:jc w:val="both"/>
      </w:pPr>
    </w:p>
    <w:p w:rsidR="008111BF" w:rsidRPr="00DE42B8" w:rsidRDefault="008111BF" w:rsidP="008111BF">
      <w:pPr>
        <w:jc w:val="both"/>
      </w:pPr>
      <w:r w:rsidRPr="00DE42B8">
        <w:t>Быстрее разобраться в вопросах помогут наглядные практические примеры.</w:t>
      </w:r>
    </w:p>
    <w:p w:rsidR="008111BF" w:rsidRPr="00DE42B8" w:rsidRDefault="008111BF" w:rsidP="008111BF">
      <w:pPr>
        <w:jc w:val="both"/>
      </w:pPr>
      <w:r w:rsidRPr="00DE42B8">
        <w:t xml:space="preserve">В качестве инструмента для решения практических вопросов будет использоваться система </w:t>
      </w:r>
      <w:smartTag w:uri="urn:schemas-microsoft-com:office:smarttags" w:element="PersonName">
        <w:r w:rsidRPr="00DE42B8">
          <w:t>Консультант</w:t>
        </w:r>
      </w:smartTag>
      <w:r w:rsidRPr="00DE42B8">
        <w:t>Плюс.</w:t>
      </w:r>
    </w:p>
    <w:p w:rsidR="008111BF" w:rsidRPr="00634298" w:rsidRDefault="008111BF" w:rsidP="008111BF">
      <w:pPr>
        <w:tabs>
          <w:tab w:val="left" w:pos="1980"/>
        </w:tabs>
        <w:jc w:val="both"/>
      </w:pPr>
      <w:r w:rsidRPr="00DE42B8">
        <w:t xml:space="preserve">Вся важная информация по теме собрана в удобной и информативной Рабочей тетради, которая содержит основные выводы по каждому вопросу, выдержки из нормативных документов и судебных решений, практические примеры, поясняющие схемы и таблицы, а также другую </w:t>
      </w:r>
      <w:r w:rsidRPr="00DE42B8">
        <w:lastRenderedPageBreak/>
        <w:t>полезную информацию. Рабочая тетрадь останется у Вас, и Вы всегда сможете ее использовать в Вашей дальнейшей работе.</w:t>
      </w:r>
    </w:p>
    <w:p w:rsidR="00841B1D" w:rsidRDefault="00841B1D"/>
    <w:sectPr w:rsidR="00841B1D" w:rsidSect="001835BB">
      <w:headerReference w:type="default" r:id="rId12"/>
      <w:footerReference w:type="default" r:id="rId13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70A" w:rsidRDefault="00A4770A">
      <w:r>
        <w:separator/>
      </w:r>
    </w:p>
  </w:endnote>
  <w:endnote w:type="continuationSeparator" w:id="1">
    <w:p w:rsidR="00A4770A" w:rsidRDefault="00A4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9D" w:rsidRDefault="00A477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70A" w:rsidRDefault="00A4770A">
      <w:r>
        <w:separator/>
      </w:r>
    </w:p>
  </w:footnote>
  <w:footnote w:type="continuationSeparator" w:id="1">
    <w:p w:rsidR="00A4770A" w:rsidRDefault="00A47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9D" w:rsidRPr="0019245F" w:rsidRDefault="00A4770A" w:rsidP="001924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4DD"/>
    <w:multiLevelType w:val="hybridMultilevel"/>
    <w:tmpl w:val="DA56A8F8"/>
    <w:lvl w:ilvl="0" w:tplc="DF0E9DD6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EC6A5B"/>
    <w:multiLevelType w:val="hybridMultilevel"/>
    <w:tmpl w:val="FD8A2D8A"/>
    <w:lvl w:ilvl="0" w:tplc="A75A9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42BAF"/>
    <w:multiLevelType w:val="hybridMultilevel"/>
    <w:tmpl w:val="1EB2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23409"/>
    <w:multiLevelType w:val="hybridMultilevel"/>
    <w:tmpl w:val="0136B836"/>
    <w:lvl w:ilvl="0" w:tplc="085C0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4B9"/>
    <w:rsid w:val="00130D88"/>
    <w:rsid w:val="001835BB"/>
    <w:rsid w:val="00310B56"/>
    <w:rsid w:val="00500976"/>
    <w:rsid w:val="005C793D"/>
    <w:rsid w:val="005D6D00"/>
    <w:rsid w:val="007E5DE9"/>
    <w:rsid w:val="008111BF"/>
    <w:rsid w:val="00841B1D"/>
    <w:rsid w:val="00956A2B"/>
    <w:rsid w:val="009577DF"/>
    <w:rsid w:val="00A4770A"/>
    <w:rsid w:val="00B20FD8"/>
    <w:rsid w:val="00B614B9"/>
    <w:rsid w:val="00B75C14"/>
    <w:rsid w:val="00BD1EBC"/>
    <w:rsid w:val="00C92077"/>
    <w:rsid w:val="00E1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8111B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link w:val="a5"/>
    <w:rsid w:val="008111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11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1BF"/>
    <w:pPr>
      <w:ind w:left="708"/>
    </w:pPr>
  </w:style>
  <w:style w:type="character" w:styleId="a9">
    <w:name w:val="Hyperlink"/>
    <w:basedOn w:val="a0"/>
    <w:uiPriority w:val="99"/>
    <w:semiHidden/>
    <w:unhideWhenUsed/>
    <w:rsid w:val="005C7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8111B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link w:val="a5"/>
    <w:rsid w:val="008111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111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1BF"/>
    <w:pPr>
      <w:ind w:left="708"/>
    </w:pPr>
  </w:style>
  <w:style w:type="character" w:styleId="a9">
    <w:name w:val="Hyperlink"/>
    <w:basedOn w:val="a0"/>
    <w:uiPriority w:val="99"/>
    <w:semiHidden/>
    <w:unhideWhenUsed/>
    <w:rsid w:val="005C7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CCA76962610B4026F7A8E2DA0A52B5A&amp;req=doc&amp;base=CJI&amp;n=107104&amp;dst=100082&amp;fld=134&amp;date=25.02.202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CCA76962610B4026F7A8E2DA0A52B5A&amp;req=doc&amp;base=CJI&amp;n=107102&amp;dst=100046&amp;fld=134&amp;date=25.02.202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4CCA76962610B4026F7A8E2DA0A52B5A&amp;req=doc&amp;base=LAW&amp;n=341893&amp;dst=100428&amp;fld=134&amp;REFFIELD=134&amp;REFDST=100008&amp;REFDOC=44&amp;REFBASE=PSP&amp;stat=refcode%3D10881%3Bdstident%3D100428%3Bindex%3D19&amp;date=25.02.20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4CCA76962610B4026F7A8E2DA0A52B5A&amp;req=doc&amp;base=CJI&amp;n=107104&amp;dst=100095&amp;fld=134&amp;date=25.0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4CCA76962610B4026F7A8E2DA0A52B5A&amp;req=doc&amp;base=CJI&amp;n=107104&amp;dst=100087&amp;fld=134&amp;date=25.02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Городничий</cp:lastModifiedBy>
  <cp:revision>7</cp:revision>
  <dcterms:created xsi:type="dcterms:W3CDTF">2021-02-25T07:40:00Z</dcterms:created>
  <dcterms:modified xsi:type="dcterms:W3CDTF">2021-02-25T14:03:00Z</dcterms:modified>
</cp:coreProperties>
</file>